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961" w:rsidRDefault="00D23961" w:rsidP="00D23961">
      <w:pPr>
        <w:autoSpaceDE w:val="0"/>
        <w:autoSpaceDN w:val="0"/>
        <w:adjustRightInd w:val="0"/>
        <w:spacing w:after="0" w:line="240" w:lineRule="auto"/>
        <w:jc w:val="center"/>
        <w:rPr>
          <w:rFonts w:cstheme="minorHAnsi"/>
          <w:b/>
          <w:color w:val="000000"/>
        </w:rPr>
      </w:pPr>
    </w:p>
    <w:p w:rsidR="00D23961" w:rsidRDefault="00D23961" w:rsidP="00D23961">
      <w:pPr>
        <w:autoSpaceDE w:val="0"/>
        <w:autoSpaceDN w:val="0"/>
        <w:adjustRightInd w:val="0"/>
        <w:spacing w:after="0" w:line="240" w:lineRule="auto"/>
        <w:jc w:val="center"/>
        <w:rPr>
          <w:rFonts w:cstheme="minorHAnsi"/>
          <w:b/>
          <w:color w:val="000000"/>
        </w:rPr>
      </w:pPr>
    </w:p>
    <w:p w:rsidR="00D23961" w:rsidRDefault="00D23961" w:rsidP="00D23961">
      <w:pPr>
        <w:autoSpaceDE w:val="0"/>
        <w:autoSpaceDN w:val="0"/>
        <w:adjustRightInd w:val="0"/>
        <w:spacing w:after="0" w:line="240" w:lineRule="auto"/>
        <w:jc w:val="center"/>
        <w:rPr>
          <w:rFonts w:cstheme="minorHAnsi"/>
          <w:b/>
          <w:color w:val="000000"/>
        </w:rPr>
      </w:pPr>
    </w:p>
    <w:p w:rsidR="007E031E" w:rsidRPr="007E031E" w:rsidRDefault="007E031E" w:rsidP="00D23961">
      <w:pPr>
        <w:autoSpaceDE w:val="0"/>
        <w:autoSpaceDN w:val="0"/>
        <w:adjustRightInd w:val="0"/>
        <w:spacing w:after="0" w:line="240" w:lineRule="auto"/>
        <w:jc w:val="center"/>
        <w:rPr>
          <w:rFonts w:cstheme="minorHAnsi"/>
          <w:b/>
          <w:color w:val="000000"/>
        </w:rPr>
      </w:pPr>
      <w:r w:rsidRPr="007E031E">
        <w:rPr>
          <w:rFonts w:cstheme="minorHAnsi"/>
          <w:b/>
          <w:color w:val="000000"/>
        </w:rPr>
        <w:t>ANEXO II</w:t>
      </w:r>
    </w:p>
    <w:p w:rsidR="007E031E" w:rsidRPr="007E031E" w:rsidRDefault="007E031E" w:rsidP="007E031E">
      <w:pPr>
        <w:autoSpaceDE w:val="0"/>
        <w:autoSpaceDN w:val="0"/>
        <w:adjustRightInd w:val="0"/>
        <w:spacing w:after="0" w:line="240" w:lineRule="auto"/>
        <w:rPr>
          <w:rFonts w:cstheme="minorHAnsi"/>
          <w:b/>
          <w:color w:val="000000"/>
        </w:rPr>
      </w:pPr>
    </w:p>
    <w:p w:rsidR="007E031E" w:rsidRDefault="00D23961" w:rsidP="00D23961">
      <w:pPr>
        <w:autoSpaceDE w:val="0"/>
        <w:autoSpaceDN w:val="0"/>
        <w:adjustRightInd w:val="0"/>
        <w:spacing w:after="0" w:line="240" w:lineRule="auto"/>
        <w:jc w:val="center"/>
        <w:rPr>
          <w:rFonts w:cstheme="minorHAnsi"/>
          <w:b/>
          <w:color w:val="000000"/>
        </w:rPr>
      </w:pPr>
      <w:r w:rsidRPr="007E031E">
        <w:rPr>
          <w:rFonts w:cstheme="minorHAnsi"/>
          <w:b/>
          <w:color w:val="000000"/>
        </w:rPr>
        <w:t>SANCIONES DISCIPLINARIAS</w:t>
      </w:r>
      <w:r w:rsidR="00F05267">
        <w:rPr>
          <w:rFonts w:cstheme="minorHAnsi"/>
          <w:b/>
          <w:color w:val="000000"/>
        </w:rPr>
        <w:t>.</w:t>
      </w:r>
    </w:p>
    <w:p w:rsidR="00F05267" w:rsidRPr="007E031E" w:rsidRDefault="00F05267" w:rsidP="00F05267">
      <w:pPr>
        <w:autoSpaceDE w:val="0"/>
        <w:autoSpaceDN w:val="0"/>
        <w:adjustRightInd w:val="0"/>
        <w:spacing w:after="0" w:line="240" w:lineRule="auto"/>
        <w:jc w:val="both"/>
        <w:rPr>
          <w:rFonts w:cstheme="minorHAnsi"/>
          <w:b/>
          <w:color w:val="000000"/>
        </w:rPr>
      </w:pPr>
      <w:r>
        <w:rPr>
          <w:rFonts w:cstheme="minorHAnsi"/>
          <w:b/>
          <w:color w:val="000000"/>
        </w:rPr>
        <w:t xml:space="preserve">Las sanciones disciplinarias en las que se puede incurrir por un delito de acoso sexual son las siguientes, sin perjuicio de que se puedan adoptar otras por acuerdo de la Dirección, o por imperativo legal.  </w:t>
      </w:r>
    </w:p>
    <w:p w:rsidR="007E031E" w:rsidRPr="007E031E" w:rsidRDefault="007E031E" w:rsidP="007E031E">
      <w:pPr>
        <w:autoSpaceDE w:val="0"/>
        <w:autoSpaceDN w:val="0"/>
        <w:adjustRightInd w:val="0"/>
        <w:spacing w:after="0" w:line="240" w:lineRule="auto"/>
        <w:rPr>
          <w:rFonts w:cstheme="minorHAnsi"/>
          <w:color w:val="000000"/>
        </w:rPr>
      </w:pPr>
    </w:p>
    <w:p w:rsidR="007E031E" w:rsidRPr="007E031E" w:rsidRDefault="007E031E" w:rsidP="007E031E">
      <w:pPr>
        <w:autoSpaceDE w:val="0"/>
        <w:autoSpaceDN w:val="0"/>
        <w:adjustRightInd w:val="0"/>
        <w:spacing w:after="0" w:line="240" w:lineRule="auto"/>
        <w:rPr>
          <w:rFonts w:cstheme="minorHAnsi"/>
          <w:color w:val="000000"/>
        </w:rPr>
      </w:pPr>
    </w:p>
    <w:p w:rsidR="007E031E" w:rsidRPr="007E031E" w:rsidRDefault="007E031E" w:rsidP="007E031E">
      <w:pPr>
        <w:pStyle w:val="Prrafodelista"/>
        <w:numPr>
          <w:ilvl w:val="0"/>
          <w:numId w:val="1"/>
        </w:numPr>
        <w:autoSpaceDE w:val="0"/>
        <w:autoSpaceDN w:val="0"/>
        <w:adjustRightInd w:val="0"/>
        <w:spacing w:after="0" w:line="240" w:lineRule="auto"/>
        <w:rPr>
          <w:rFonts w:cstheme="minorHAnsi"/>
        </w:rPr>
      </w:pPr>
      <w:r w:rsidRPr="007E031E">
        <w:rPr>
          <w:rFonts w:cstheme="minorHAnsi"/>
        </w:rPr>
        <w:t>Despido disciplinario.</w:t>
      </w:r>
    </w:p>
    <w:p w:rsidR="007E031E" w:rsidRPr="007E031E" w:rsidRDefault="007E031E" w:rsidP="007E031E">
      <w:pPr>
        <w:pStyle w:val="Prrafodelista"/>
        <w:numPr>
          <w:ilvl w:val="0"/>
          <w:numId w:val="1"/>
        </w:numPr>
        <w:autoSpaceDE w:val="0"/>
        <w:autoSpaceDN w:val="0"/>
        <w:adjustRightInd w:val="0"/>
        <w:spacing w:after="0" w:line="240" w:lineRule="auto"/>
        <w:rPr>
          <w:rFonts w:cstheme="minorHAnsi"/>
        </w:rPr>
      </w:pPr>
      <w:r w:rsidRPr="007E031E">
        <w:rPr>
          <w:rFonts w:cstheme="minorHAnsi"/>
        </w:rPr>
        <w:t>Suspensión de empleo y sueldo.</w:t>
      </w:r>
    </w:p>
    <w:p w:rsidR="007E031E" w:rsidRPr="007E031E" w:rsidRDefault="007E031E" w:rsidP="007E031E">
      <w:pPr>
        <w:pStyle w:val="Prrafodelista"/>
        <w:numPr>
          <w:ilvl w:val="0"/>
          <w:numId w:val="1"/>
        </w:numPr>
        <w:autoSpaceDE w:val="0"/>
        <w:autoSpaceDN w:val="0"/>
        <w:adjustRightInd w:val="0"/>
        <w:spacing w:after="0" w:line="240" w:lineRule="auto"/>
        <w:rPr>
          <w:rFonts w:cstheme="minorHAnsi"/>
        </w:rPr>
      </w:pPr>
      <w:r w:rsidRPr="007E031E">
        <w:rPr>
          <w:rFonts w:cstheme="minorHAnsi"/>
        </w:rPr>
        <w:t>Traslado forzoso sin derecho a indemnización.</w:t>
      </w:r>
    </w:p>
    <w:p w:rsidR="007E031E" w:rsidRPr="007E031E" w:rsidRDefault="007E031E" w:rsidP="007E031E">
      <w:pPr>
        <w:pStyle w:val="Prrafodelista"/>
        <w:numPr>
          <w:ilvl w:val="0"/>
          <w:numId w:val="1"/>
        </w:numPr>
        <w:autoSpaceDE w:val="0"/>
        <w:autoSpaceDN w:val="0"/>
        <w:adjustRightInd w:val="0"/>
        <w:spacing w:after="0" w:line="240" w:lineRule="auto"/>
        <w:rPr>
          <w:rFonts w:cstheme="minorHAnsi"/>
        </w:rPr>
      </w:pPr>
      <w:r w:rsidRPr="007E031E">
        <w:rPr>
          <w:rFonts w:cstheme="minorHAnsi"/>
        </w:rPr>
        <w:t>Movilidad funcional.</w:t>
      </w:r>
    </w:p>
    <w:p w:rsidR="007E031E" w:rsidRPr="007E031E" w:rsidRDefault="007E031E" w:rsidP="007E031E">
      <w:pPr>
        <w:pStyle w:val="Prrafodelista"/>
        <w:numPr>
          <w:ilvl w:val="0"/>
          <w:numId w:val="1"/>
        </w:numPr>
        <w:autoSpaceDE w:val="0"/>
        <w:autoSpaceDN w:val="0"/>
        <w:adjustRightInd w:val="0"/>
        <w:spacing w:after="0" w:line="240" w:lineRule="auto"/>
        <w:rPr>
          <w:rFonts w:cstheme="minorHAnsi"/>
        </w:rPr>
      </w:pPr>
      <w:r w:rsidRPr="007E031E">
        <w:rPr>
          <w:rFonts w:cstheme="minorHAnsi"/>
        </w:rPr>
        <w:t>Cambio de turno de trabajo.</w:t>
      </w:r>
    </w:p>
    <w:p w:rsidR="007E031E" w:rsidRPr="007E031E" w:rsidRDefault="007E031E" w:rsidP="007E031E">
      <w:pPr>
        <w:pStyle w:val="Prrafodelista"/>
        <w:numPr>
          <w:ilvl w:val="0"/>
          <w:numId w:val="1"/>
        </w:numPr>
        <w:autoSpaceDE w:val="0"/>
        <w:autoSpaceDN w:val="0"/>
        <w:adjustRightInd w:val="0"/>
        <w:spacing w:after="0" w:line="240" w:lineRule="auto"/>
        <w:rPr>
          <w:rFonts w:cstheme="minorHAnsi"/>
        </w:rPr>
      </w:pPr>
      <w:r w:rsidRPr="007E031E">
        <w:rPr>
          <w:rFonts w:cstheme="minorHAnsi"/>
        </w:rPr>
        <w:t>Traslado a centro de trabajo de localidad distinta durante un período de tiempo.</w:t>
      </w:r>
    </w:p>
    <w:p w:rsidR="00635599" w:rsidRDefault="007E031E" w:rsidP="007E031E">
      <w:pPr>
        <w:pStyle w:val="Prrafodelista"/>
        <w:numPr>
          <w:ilvl w:val="0"/>
          <w:numId w:val="1"/>
        </w:numPr>
        <w:autoSpaceDE w:val="0"/>
        <w:autoSpaceDN w:val="0"/>
        <w:adjustRightInd w:val="0"/>
        <w:spacing w:after="0" w:line="240" w:lineRule="auto"/>
        <w:rPr>
          <w:rFonts w:cstheme="minorHAnsi"/>
        </w:rPr>
      </w:pPr>
      <w:r w:rsidRPr="007E031E">
        <w:rPr>
          <w:rFonts w:cstheme="minorHAnsi"/>
        </w:rPr>
        <w:t>Inhabilitación para el ascenso/promoción profesional durante un período de tiempo.</w:t>
      </w:r>
    </w:p>
    <w:p w:rsidR="00D23961" w:rsidRPr="00D23961" w:rsidRDefault="00D23961" w:rsidP="00D23961">
      <w:pPr>
        <w:autoSpaceDE w:val="0"/>
        <w:autoSpaceDN w:val="0"/>
        <w:adjustRightInd w:val="0"/>
        <w:spacing w:after="0" w:line="240" w:lineRule="auto"/>
        <w:ind w:left="360"/>
        <w:rPr>
          <w:rFonts w:cstheme="minorHAnsi"/>
        </w:rPr>
      </w:pPr>
    </w:p>
    <w:p w:rsidR="00D23961" w:rsidRPr="00D23961" w:rsidRDefault="00D23961" w:rsidP="00D23961">
      <w:pPr>
        <w:autoSpaceDE w:val="0"/>
        <w:autoSpaceDN w:val="0"/>
        <w:adjustRightInd w:val="0"/>
        <w:spacing w:after="0" w:line="240" w:lineRule="auto"/>
        <w:jc w:val="both"/>
        <w:rPr>
          <w:rFonts w:ascii="Calibri" w:hAnsi="Calibri" w:cs="Calibri"/>
        </w:rPr>
      </w:pPr>
      <w:r w:rsidRPr="00D23961">
        <w:rPr>
          <w:rFonts w:ascii="Calibri" w:hAnsi="Calibri" w:cs="Calibri"/>
        </w:rPr>
        <w:t>El artículo 148 de la Ley Orgánica 10/1995, de 23 de noviembre, del Código Penal</w:t>
      </w:r>
      <w:r>
        <w:rPr>
          <w:rFonts w:ascii="Calibri" w:hAnsi="Calibri" w:cs="Calibri"/>
        </w:rPr>
        <w:t xml:space="preserve"> </w:t>
      </w:r>
      <w:r w:rsidRPr="00D23961">
        <w:rPr>
          <w:rFonts w:ascii="Calibri" w:hAnsi="Calibri" w:cs="Calibri"/>
        </w:rPr>
        <w:t>establece que el acoso sexual puede además ser const</w:t>
      </w:r>
      <w:r>
        <w:rPr>
          <w:rFonts w:ascii="Calibri" w:hAnsi="Calibri" w:cs="Calibri"/>
        </w:rPr>
        <w:t xml:space="preserve">itutivo de delito ser castigado </w:t>
      </w:r>
      <w:r w:rsidRPr="00D23961">
        <w:rPr>
          <w:rFonts w:ascii="Calibri" w:hAnsi="Calibri" w:cs="Calibri"/>
        </w:rPr>
        <w:t xml:space="preserve">con pena de prisión o multa, agravada en el </w:t>
      </w:r>
      <w:r>
        <w:rPr>
          <w:rFonts w:ascii="Calibri" w:hAnsi="Calibri" w:cs="Calibri"/>
        </w:rPr>
        <w:t xml:space="preserve">caso de que el culpable hubiera </w:t>
      </w:r>
      <w:r w:rsidRPr="00D23961">
        <w:rPr>
          <w:rFonts w:ascii="Calibri" w:hAnsi="Calibri" w:cs="Calibri"/>
        </w:rPr>
        <w:t>cometido el hecho prevaliéndose de su situ</w:t>
      </w:r>
      <w:r>
        <w:rPr>
          <w:rFonts w:ascii="Calibri" w:hAnsi="Calibri" w:cs="Calibri"/>
        </w:rPr>
        <w:t xml:space="preserve">ación de superioridad laboral o </w:t>
      </w:r>
      <w:r w:rsidRPr="00D23961">
        <w:rPr>
          <w:rFonts w:ascii="Calibri" w:hAnsi="Calibri" w:cs="Calibri"/>
        </w:rPr>
        <w:t>jerárquica, o cuan</w:t>
      </w:r>
      <w:r>
        <w:rPr>
          <w:rFonts w:ascii="Calibri" w:hAnsi="Calibri" w:cs="Calibri"/>
        </w:rPr>
        <w:t xml:space="preserve">do la víctima sea especialmente </w:t>
      </w:r>
      <w:r w:rsidRPr="00D23961">
        <w:rPr>
          <w:rFonts w:ascii="Calibri" w:hAnsi="Calibri" w:cs="Calibri"/>
        </w:rPr>
        <w:t>vulnerable, por razón de su edad,</w:t>
      </w:r>
      <w:r>
        <w:rPr>
          <w:rFonts w:ascii="Calibri" w:hAnsi="Calibri" w:cs="Calibri"/>
        </w:rPr>
        <w:t xml:space="preserve"> </w:t>
      </w:r>
      <w:r w:rsidRPr="00D23961">
        <w:rPr>
          <w:rFonts w:ascii="Calibri" w:hAnsi="Calibri" w:cs="Calibri"/>
        </w:rPr>
        <w:t>enfermedad o situación.</w:t>
      </w:r>
    </w:p>
    <w:sectPr w:rsidR="00D23961" w:rsidRPr="00D2396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961" w:rsidRDefault="00D23961" w:rsidP="00D23961">
      <w:pPr>
        <w:spacing w:after="0" w:line="240" w:lineRule="auto"/>
      </w:pPr>
      <w:r>
        <w:separator/>
      </w:r>
    </w:p>
  </w:endnote>
  <w:endnote w:type="continuationSeparator" w:id="0">
    <w:p w:rsidR="00D23961" w:rsidRDefault="00D23961" w:rsidP="00D23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C8" w:rsidRDefault="00F857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872337"/>
      <w:docPartObj>
        <w:docPartGallery w:val="Page Numbers (Bottom of Page)"/>
        <w:docPartUnique/>
      </w:docPartObj>
    </w:sdtPr>
    <w:sdtEndPr/>
    <w:sdtContent>
      <w:p w:rsidR="00D23961" w:rsidRDefault="00D23961">
        <w:pPr>
          <w:pStyle w:val="Piedepgina"/>
          <w:jc w:val="center"/>
        </w:pPr>
        <w:r>
          <w:fldChar w:fldCharType="begin"/>
        </w:r>
        <w:r>
          <w:instrText>PAGE   \* MERGEFORMAT</w:instrText>
        </w:r>
        <w:r>
          <w:fldChar w:fldCharType="separate"/>
        </w:r>
        <w:r w:rsidR="00F857C8">
          <w:rPr>
            <w:noProof/>
          </w:rPr>
          <w:t>1</w:t>
        </w:r>
        <w:r>
          <w:fldChar w:fldCharType="end"/>
        </w:r>
      </w:p>
    </w:sdtContent>
  </w:sdt>
  <w:p w:rsidR="00D23961" w:rsidRDefault="00D2396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C8" w:rsidRDefault="00F857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961" w:rsidRDefault="00D23961" w:rsidP="00D23961">
      <w:pPr>
        <w:spacing w:after="0" w:line="240" w:lineRule="auto"/>
      </w:pPr>
      <w:r>
        <w:separator/>
      </w:r>
    </w:p>
  </w:footnote>
  <w:footnote w:type="continuationSeparator" w:id="0">
    <w:p w:rsidR="00D23961" w:rsidRDefault="00D23961" w:rsidP="00D23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C8" w:rsidRDefault="00F857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961" w:rsidRDefault="00D23961" w:rsidP="00D23961">
    <w:pPr>
      <w:pStyle w:val="Encabezado"/>
      <w:jc w:val="cent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C8" w:rsidRDefault="00F857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D4B32"/>
    <w:multiLevelType w:val="hybridMultilevel"/>
    <w:tmpl w:val="C31C8AE8"/>
    <w:lvl w:ilvl="0" w:tplc="70B8B508">
      <w:numFmt w:val="bullet"/>
      <w:lvlText w:val="-"/>
      <w:lvlJc w:val="left"/>
      <w:pPr>
        <w:ind w:left="720" w:hanging="360"/>
      </w:pPr>
      <w:rPr>
        <w:rFonts w:ascii="Calibri" w:eastAsiaTheme="minorHAnsi" w:hAnsi="Calibri" w:cs="Calibr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1E"/>
    <w:rsid w:val="00197C40"/>
    <w:rsid w:val="003A6607"/>
    <w:rsid w:val="006372B5"/>
    <w:rsid w:val="006F2969"/>
    <w:rsid w:val="00792E1A"/>
    <w:rsid w:val="007E031E"/>
    <w:rsid w:val="00A33982"/>
    <w:rsid w:val="00C062EA"/>
    <w:rsid w:val="00D23961"/>
    <w:rsid w:val="00EB4534"/>
    <w:rsid w:val="00F05267"/>
    <w:rsid w:val="00F857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248CA-463D-4E2F-8908-ECA2C948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031E"/>
    <w:pPr>
      <w:ind w:left="720"/>
      <w:contextualSpacing/>
    </w:pPr>
  </w:style>
  <w:style w:type="paragraph" w:styleId="Encabezado">
    <w:name w:val="header"/>
    <w:basedOn w:val="Normal"/>
    <w:link w:val="EncabezadoCar"/>
    <w:uiPriority w:val="99"/>
    <w:unhideWhenUsed/>
    <w:rsid w:val="00D239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3961"/>
  </w:style>
  <w:style w:type="paragraph" w:styleId="Piedepgina">
    <w:name w:val="footer"/>
    <w:basedOn w:val="Normal"/>
    <w:link w:val="PiedepginaCar"/>
    <w:uiPriority w:val="99"/>
    <w:unhideWhenUsed/>
    <w:rsid w:val="00D239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3961"/>
  </w:style>
  <w:style w:type="paragraph" w:styleId="Textodeglobo">
    <w:name w:val="Balloon Text"/>
    <w:basedOn w:val="Normal"/>
    <w:link w:val="TextodegloboCar"/>
    <w:uiPriority w:val="99"/>
    <w:semiHidden/>
    <w:unhideWhenUsed/>
    <w:rsid w:val="00F052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52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835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Asesoría Legal - Consejo Gestores Administrativos</dc:creator>
  <cp:keywords/>
  <dc:description/>
  <cp:lastModifiedBy>Asesoría Legal - Consejo Gestores Administrativos</cp:lastModifiedBy>
  <cp:revision>2</cp:revision>
  <cp:lastPrinted>2017-12-15T07:57:00Z</cp:lastPrinted>
  <dcterms:created xsi:type="dcterms:W3CDTF">2017-12-15T13:54:00Z</dcterms:created>
  <dcterms:modified xsi:type="dcterms:W3CDTF">2017-12-15T13:54:00Z</dcterms:modified>
</cp:coreProperties>
</file>